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65" w:rsidRDefault="00093565" w:rsidP="00151A1A">
      <w:pPr>
        <w:pStyle w:val="StandardWeb"/>
        <w:shd w:val="clear" w:color="auto" w:fill="FFFFFF"/>
        <w:spacing w:before="0" w:beforeAutospacing="0" w:after="225" w:afterAutospacing="0" w:line="255" w:lineRule="atLeast"/>
        <w:jc w:val="both"/>
        <w:rPr>
          <w:rFonts w:ascii="Book Antiqua" w:hAnsi="Book Antiqua" w:cs="Helvetica"/>
          <w:color w:val="444444"/>
        </w:rPr>
      </w:pPr>
      <w:r w:rsidRPr="00783A51">
        <w:rPr>
          <w:rFonts w:ascii="Book Antiqua" w:hAnsi="Book Antiqua" w:cs="Helvetica"/>
        </w:rPr>
        <w:t>Na temelju članka 107. Zakona o odgoju i obrazovanju u osnovnoj i srednjoj školi  (Narodne novine,  87/08., 86/09., 92/10., 105/10., 90/11., 80/12., 94/13., i 152/14.</w:t>
      </w:r>
      <w:r w:rsidR="00FD1E59">
        <w:rPr>
          <w:rFonts w:ascii="Book Antiqua" w:hAnsi="Book Antiqua" w:cs="Helvetica"/>
        </w:rPr>
        <w:t xml:space="preserve"> i 7/17.</w:t>
      </w:r>
      <w:bookmarkStart w:id="0" w:name="_GoBack"/>
      <w:bookmarkEnd w:id="0"/>
      <w:r w:rsidRPr="00783A51">
        <w:rPr>
          <w:rFonts w:ascii="Book Antiqua" w:hAnsi="Book Antiqua" w:cs="Helvetica"/>
        </w:rPr>
        <w:t xml:space="preserve"> ) i </w:t>
      </w:r>
      <w:r w:rsidRPr="00A671CF">
        <w:rPr>
          <w:rFonts w:ascii="Book Antiqua" w:hAnsi="Book Antiqua"/>
        </w:rPr>
        <w:t xml:space="preserve">  Pravilnika o uvjetima i načinu stjecanja stručnih zvanja u knjižničarskoj struci (Narodne novine, 28/11</w:t>
      </w:r>
      <w:r w:rsidR="00151A1A">
        <w:rPr>
          <w:rFonts w:ascii="Book Antiqua" w:hAnsi="Book Antiqua"/>
        </w:rPr>
        <w:t>. i 16/14.</w:t>
      </w:r>
      <w:r w:rsidRPr="00A671CF">
        <w:rPr>
          <w:rFonts w:ascii="Book Antiqua" w:hAnsi="Book Antiqua"/>
        </w:rPr>
        <w:t>), Poljoprivredna, prehrambena i veterinarska škola Stanka Ožanića, Zadar, dr. F. Tuđmana 24/H raspisuj</w:t>
      </w:r>
      <w:r>
        <w:rPr>
          <w:rFonts w:ascii="Book Antiqua" w:hAnsi="Book Antiqua"/>
        </w:rPr>
        <w:t>e</w:t>
      </w:r>
    </w:p>
    <w:p w:rsidR="00093565" w:rsidRPr="00783A51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Style w:val="Naglaeno"/>
          <w:rFonts w:ascii="Book Antiqua" w:hAnsi="Book Antiqua" w:cs="Helvetica"/>
          <w:bdr w:val="none" w:sz="0" w:space="0" w:color="auto" w:frame="1"/>
        </w:rPr>
      </w:pPr>
      <w:r w:rsidRPr="00783A51">
        <w:rPr>
          <w:rStyle w:val="Naglaeno"/>
          <w:rFonts w:ascii="Book Antiqua" w:hAnsi="Book Antiqua" w:cs="Helvetica"/>
          <w:bdr w:val="none" w:sz="0" w:space="0" w:color="auto" w:frame="1"/>
        </w:rPr>
        <w:t>N A T J E Č A J</w:t>
      </w:r>
      <w:r w:rsidRPr="00783A51">
        <w:rPr>
          <w:rStyle w:val="apple-converted-space"/>
          <w:rFonts w:ascii="Book Antiqua" w:hAnsi="Book Antiqua" w:cs="Helvetica"/>
          <w:b/>
          <w:bCs/>
          <w:bdr w:val="none" w:sz="0" w:space="0" w:color="auto" w:frame="1"/>
        </w:rPr>
        <w:t> </w:t>
      </w:r>
      <w:r w:rsidRPr="00783A51">
        <w:rPr>
          <w:rFonts w:ascii="Book Antiqua" w:hAnsi="Book Antiqua" w:cs="Helvetica"/>
        </w:rPr>
        <w:br/>
      </w:r>
      <w:r w:rsidR="00783A51" w:rsidRPr="00783A51">
        <w:rPr>
          <w:rStyle w:val="Naglaeno"/>
          <w:rFonts w:ascii="Book Antiqua" w:hAnsi="Book Antiqua" w:cs="Helvetica"/>
          <w:bdr w:val="none" w:sz="0" w:space="0" w:color="auto" w:frame="1"/>
        </w:rPr>
        <w:t>za popunu radnog</w:t>
      </w:r>
      <w:r w:rsidRPr="00783A51">
        <w:rPr>
          <w:rStyle w:val="Naglaeno"/>
          <w:rFonts w:ascii="Book Antiqua" w:hAnsi="Book Antiqua" w:cs="Helvetica"/>
          <w:bdr w:val="none" w:sz="0" w:space="0" w:color="auto" w:frame="1"/>
        </w:rPr>
        <w:t xml:space="preserve"> mjesta</w:t>
      </w:r>
    </w:p>
    <w:p w:rsidR="00093565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Style w:val="Naglaeno"/>
          <w:rFonts w:ascii="Book Antiqua" w:hAnsi="Book Antiqua" w:cs="Helvetica"/>
          <w:color w:val="444444"/>
          <w:bdr w:val="none" w:sz="0" w:space="0" w:color="auto" w:frame="1"/>
        </w:rPr>
      </w:pPr>
    </w:p>
    <w:p w:rsidR="00093565" w:rsidRPr="0076766B" w:rsidRDefault="00093565" w:rsidP="00093565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Book Antiqua" w:hAnsi="Book Antiqua" w:cs="Helvetica"/>
          <w:color w:val="444444"/>
        </w:rPr>
      </w:pPr>
    </w:p>
    <w:p w:rsidR="00696CF2" w:rsidRDefault="00783A51" w:rsidP="00FD1E59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diplomirani  knjižničar/ka, 1 izvrši</w:t>
      </w:r>
      <w:r w:rsidR="00151A1A">
        <w:rPr>
          <w:rFonts w:ascii="Book Antiqua" w:hAnsi="Book Antiqua"/>
          <w:sz w:val="24"/>
          <w:szCs w:val="24"/>
        </w:rPr>
        <w:t>telj/</w:t>
      </w:r>
      <w:proofErr w:type="spellStart"/>
      <w:r w:rsidR="00151A1A">
        <w:rPr>
          <w:rFonts w:ascii="Book Antiqua" w:hAnsi="Book Antiqua"/>
          <w:sz w:val="24"/>
          <w:szCs w:val="24"/>
        </w:rPr>
        <w:t>ica</w:t>
      </w:r>
      <w:proofErr w:type="spellEnd"/>
      <w:r w:rsidR="00151A1A">
        <w:rPr>
          <w:rFonts w:ascii="Book Antiqua" w:hAnsi="Book Antiqua"/>
          <w:sz w:val="24"/>
          <w:szCs w:val="24"/>
        </w:rPr>
        <w:t>, na neodređeno</w:t>
      </w:r>
      <w:r>
        <w:rPr>
          <w:rFonts w:ascii="Book Antiqua" w:hAnsi="Book Antiqua"/>
          <w:sz w:val="24"/>
          <w:szCs w:val="24"/>
        </w:rPr>
        <w:t xml:space="preserve"> vrijeme</w:t>
      </w:r>
      <w:r w:rsidR="00151A1A">
        <w:rPr>
          <w:rFonts w:ascii="Book Antiqua" w:hAnsi="Book Antiqua"/>
          <w:sz w:val="24"/>
          <w:szCs w:val="24"/>
        </w:rPr>
        <w:t xml:space="preserve"> s punim radnim vremenom</w:t>
      </w:r>
      <w:r>
        <w:rPr>
          <w:rFonts w:ascii="Book Antiqua" w:hAnsi="Book Antiqua"/>
          <w:sz w:val="24"/>
          <w:szCs w:val="24"/>
        </w:rPr>
        <w:t>.</w:t>
      </w:r>
    </w:p>
    <w:p w:rsidR="00783A51" w:rsidRDefault="00151A1A" w:rsidP="00FD1E59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Uvjeti: prema odredbama  Zakona o odgoju i obrazovanju u osnovnoj i srednjoj školi i Pravilnika </w:t>
      </w:r>
      <w:r w:rsidRPr="00A671CF">
        <w:rPr>
          <w:rFonts w:ascii="Book Antiqua" w:hAnsi="Book Antiqua"/>
        </w:rPr>
        <w:t>o uvjetima i načinu stjecanja stručnih zvanja u knjižničarskoj struci</w:t>
      </w:r>
      <w:r>
        <w:rPr>
          <w:rFonts w:ascii="Book Antiqua" w:hAnsi="Book Antiqua"/>
        </w:rPr>
        <w:t>.</w:t>
      </w:r>
    </w:p>
    <w:p w:rsidR="00783A51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>
        <w:rPr>
          <w:rFonts w:ascii="Book Antiqua" w:hAnsi="Book Antiqua" w:cs="Helvetica"/>
          <w:bdr w:val="none" w:sz="0" w:space="0" w:color="auto" w:frame="1"/>
        </w:rPr>
        <w:t xml:space="preserve">      </w:t>
      </w:r>
      <w:r w:rsidRPr="00A671CF">
        <w:rPr>
          <w:rFonts w:ascii="Book Antiqua" w:hAnsi="Book Antiqua" w:cs="Helvetica"/>
          <w:bdr w:val="none" w:sz="0" w:space="0" w:color="auto" w:frame="1"/>
        </w:rPr>
        <w:t>Uz pismenu prijavu kandidati trebaju priložiti:</w:t>
      </w:r>
    </w:p>
    <w:p w:rsidR="00FD1E59" w:rsidRPr="00A671CF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</w:rPr>
      </w:pPr>
      <w:r w:rsidRPr="00A671CF">
        <w:rPr>
          <w:rFonts w:ascii="Book Antiqua" w:hAnsi="Book Antiqua" w:cs="Helvetica"/>
          <w:bdr w:val="none" w:sz="0" w:space="0" w:color="auto" w:frame="1"/>
        </w:rPr>
        <w:t>životopis</w:t>
      </w:r>
    </w:p>
    <w:p w:rsidR="00FD1E59" w:rsidRPr="00A671CF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</w:rPr>
      </w:pPr>
      <w:r w:rsidRPr="00A671CF">
        <w:rPr>
          <w:rFonts w:ascii="Book Antiqua" w:hAnsi="Book Antiqua" w:cs="Helvetica"/>
          <w:bdr w:val="none" w:sz="0" w:space="0" w:color="auto" w:frame="1"/>
        </w:rPr>
        <w:t>presliku diplome</w:t>
      </w:r>
    </w:p>
    <w:p w:rsidR="00FD1E59" w:rsidRPr="00A671CF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</w:rPr>
      </w:pPr>
      <w:r w:rsidRPr="00A671CF">
        <w:rPr>
          <w:rFonts w:ascii="Book Antiqua" w:hAnsi="Book Antiqua" w:cs="Helvetica"/>
          <w:bdr w:val="none" w:sz="0" w:space="0" w:color="auto" w:frame="1"/>
        </w:rPr>
        <w:t>presliku osobne iskaznice</w:t>
      </w:r>
    </w:p>
    <w:p w:rsidR="00FD1E59" w:rsidRPr="00A671CF" w:rsidRDefault="00FD1E59" w:rsidP="00FD1E5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</w:rPr>
      </w:pPr>
      <w:r w:rsidRPr="00A671CF">
        <w:rPr>
          <w:rFonts w:ascii="Book Antiqua" w:hAnsi="Book Antiqua" w:cs="Helvetica"/>
          <w:bdr w:val="none" w:sz="0" w:space="0" w:color="auto" w:frame="1"/>
        </w:rPr>
        <w:t>presliku uvjerenja o nekažnjavanju</w:t>
      </w:r>
      <w:r>
        <w:rPr>
          <w:rFonts w:ascii="Book Antiqua" w:hAnsi="Book Antiqua" w:cs="Helvetica"/>
          <w:bdr w:val="none" w:sz="0" w:space="0" w:color="auto" w:frame="1"/>
        </w:rPr>
        <w:t xml:space="preserve"> u </w:t>
      </w:r>
      <w:r w:rsidRPr="00A671CF">
        <w:rPr>
          <w:rFonts w:ascii="Book Antiqua" w:hAnsi="Book Antiqua" w:cs="Helvetica"/>
          <w:sz w:val="22"/>
          <w:szCs w:val="22"/>
          <w:bdr w:val="none" w:sz="0" w:space="0" w:color="auto" w:frame="1"/>
        </w:rPr>
        <w:t>smislu</w:t>
      </w:r>
      <w:r w:rsidRPr="00A671CF">
        <w:rPr>
          <w:rFonts w:ascii="Book Antiqua" w:hAnsi="Book Antiqua"/>
          <w:sz w:val="22"/>
          <w:szCs w:val="22"/>
        </w:rPr>
        <w:t xml:space="preserve"> članka 106. Zakona o odgoju i obrazovanju u osnovnoj i srednjoj školi (ne starije od 6 mjeseci).</w:t>
      </w:r>
      <w:r w:rsidRPr="00A671CF">
        <w:rPr>
          <w:rFonts w:ascii="Book Antiqua" w:hAnsi="Book Antiqua" w:cs="Helvetica"/>
          <w:bdr w:val="none" w:sz="0" w:space="0" w:color="auto" w:frame="1"/>
        </w:rPr>
        <w:t xml:space="preserve"> 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</w:rPr>
      </w:pP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>
        <w:rPr>
          <w:rFonts w:ascii="Book Antiqua" w:hAnsi="Book Antiqua" w:cs="Helvetica"/>
        </w:rPr>
        <w:t xml:space="preserve">     </w:t>
      </w:r>
      <w:r w:rsidRPr="00A671CF">
        <w:rPr>
          <w:rFonts w:ascii="Book Antiqua" w:hAnsi="Book Antiqua" w:cs="Helvetica"/>
          <w:bdr w:val="none" w:sz="0" w:space="0" w:color="auto" w:frame="1"/>
        </w:rPr>
        <w:t xml:space="preserve">Kandidat koji ostvaruje pravo prednosti pri zapošljavanju prema posebnim    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propisima ima prednost u odnosu na ostale kandidate samo pod jednakim  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uvjetima.</w:t>
      </w:r>
      <w:r w:rsidRPr="00A671CF">
        <w:rPr>
          <w:rFonts w:ascii="Book Antiqua" w:hAnsi="Book Antiqua" w:cs="Helvetica"/>
        </w:rPr>
        <w:br/>
      </w:r>
      <w:r w:rsidRPr="00A671CF">
        <w:rPr>
          <w:rFonts w:ascii="Book Antiqua" w:hAnsi="Book Antiqua" w:cs="Helvetica"/>
          <w:bdr w:val="none" w:sz="0" w:space="0" w:color="auto" w:frame="1"/>
        </w:rPr>
        <w:t xml:space="preserve">     Da bi ostvario pravo prednosti pri zapošljavanju, kandidat koji ispunjava uvjete   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za ostvarivanje tog prava, dužan je uz prijavu na natječaj priložiti sve dokaze o   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ispunjavanju traženih uvjeta, te sve dokaze potrebne za ostvarivanje prava   </w:t>
      </w:r>
    </w:p>
    <w:p w:rsidR="00783A51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prednosti u skladu s posebnim propisima prema kojima isto pravo ostvaruje.</w:t>
      </w:r>
    </w:p>
    <w:p w:rsidR="00783A51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/>
        </w:rPr>
      </w:pPr>
      <w:r w:rsidRPr="00A671CF">
        <w:rPr>
          <w:rFonts w:ascii="Book Antiqua" w:hAnsi="Book Antiqua" w:cs="Helvetica"/>
          <w:bdr w:val="none" w:sz="0" w:space="0" w:color="auto" w:frame="1"/>
        </w:rPr>
        <w:t xml:space="preserve">     </w:t>
      </w:r>
      <w:r w:rsidRPr="00A671CF">
        <w:rPr>
          <w:rFonts w:ascii="Book Antiqua" w:hAnsi="Book Antiqua"/>
        </w:rPr>
        <w:t>Nepravodobne i nepotpune prijave neće se razmatrati.</w:t>
      </w:r>
    </w:p>
    <w:p w:rsidR="00783A51" w:rsidRPr="00A671CF" w:rsidRDefault="00783A51" w:rsidP="00FD1E59">
      <w:pPr>
        <w:pStyle w:val="StandardWeb"/>
        <w:shd w:val="clear" w:color="auto" w:fill="FFFFFF"/>
        <w:spacing w:before="0" w:beforeAutospacing="0" w:after="0" w:afterAutospacing="0" w:line="255" w:lineRule="atLeast"/>
        <w:jc w:val="both"/>
        <w:rPr>
          <w:rFonts w:ascii="Book Antiqua" w:hAnsi="Book Antiqua" w:cs="Helvetica"/>
          <w:bdr w:val="none" w:sz="0" w:space="0" w:color="auto" w:frame="1"/>
        </w:rPr>
      </w:pPr>
    </w:p>
    <w:p w:rsidR="00783A51" w:rsidRDefault="00783A51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Helvetica"/>
          <w:color w:val="444444"/>
          <w:sz w:val="24"/>
          <w:szCs w:val="24"/>
          <w:bdr w:val="none" w:sz="0" w:space="0" w:color="auto" w:frame="1"/>
        </w:rPr>
        <w:t xml:space="preserve">     </w:t>
      </w:r>
      <w:r w:rsidRPr="0070202F">
        <w:rPr>
          <w:rFonts w:ascii="Book Antiqua" w:hAnsi="Book Antiqua"/>
          <w:sz w:val="24"/>
          <w:szCs w:val="24"/>
        </w:rPr>
        <w:t xml:space="preserve">Prijave s dokumentacijom o ispunjavanju uvjeta u roku od 8 dana od dana objave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783A51" w:rsidRDefault="00783A51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70202F">
        <w:rPr>
          <w:rFonts w:ascii="Book Antiqua" w:hAnsi="Book Antiqua"/>
          <w:sz w:val="24"/>
          <w:szCs w:val="24"/>
        </w:rPr>
        <w:t>natječaja dostaviti na adresu Škole</w:t>
      </w:r>
      <w:r>
        <w:rPr>
          <w:rFonts w:ascii="Book Antiqua" w:hAnsi="Book Antiqua"/>
          <w:sz w:val="24"/>
          <w:szCs w:val="24"/>
        </w:rPr>
        <w:t xml:space="preserve">: Poljoprivredna, prehrambena i veterinarska  </w:t>
      </w:r>
    </w:p>
    <w:p w:rsidR="00783A51" w:rsidRDefault="00783A51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škola Stanka Ožanića, dr. F. Tuđmana 24/H, 23000, Zadar. </w:t>
      </w:r>
    </w:p>
    <w:p w:rsidR="00783A51" w:rsidRPr="00A671CF" w:rsidRDefault="00783A51" w:rsidP="00151A1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A671CF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</w:t>
      </w:r>
      <w:r w:rsidRPr="00A671CF">
        <w:rPr>
          <w:rFonts w:ascii="Book Antiqua" w:hAnsi="Book Antiqua"/>
          <w:sz w:val="24"/>
          <w:szCs w:val="24"/>
        </w:rPr>
        <w:t>Rok za prija</w:t>
      </w:r>
      <w:r w:rsidR="00FD1E59">
        <w:rPr>
          <w:rFonts w:ascii="Book Antiqua" w:hAnsi="Book Antiqua"/>
          <w:sz w:val="24"/>
          <w:szCs w:val="24"/>
        </w:rPr>
        <w:t>vu kandidata je od 17. do 25. 11</w:t>
      </w:r>
      <w:r w:rsidR="009D0550">
        <w:rPr>
          <w:rFonts w:ascii="Book Antiqua" w:hAnsi="Book Antiqua"/>
          <w:sz w:val="24"/>
          <w:szCs w:val="24"/>
        </w:rPr>
        <w:t xml:space="preserve">. </w:t>
      </w:r>
      <w:r w:rsidR="00FD1E59">
        <w:rPr>
          <w:rFonts w:ascii="Book Antiqua" w:hAnsi="Book Antiqua"/>
          <w:sz w:val="24"/>
          <w:szCs w:val="24"/>
        </w:rPr>
        <w:t xml:space="preserve"> 2017</w:t>
      </w:r>
      <w:r w:rsidRPr="00A671CF">
        <w:rPr>
          <w:rFonts w:ascii="Book Antiqua" w:hAnsi="Book Antiqua"/>
          <w:sz w:val="24"/>
          <w:szCs w:val="24"/>
        </w:rPr>
        <w:t>. godine.</w:t>
      </w:r>
    </w:p>
    <w:p w:rsidR="00783A51" w:rsidRPr="00783A51" w:rsidRDefault="00783A51" w:rsidP="00783A51">
      <w:pPr>
        <w:pStyle w:val="StandardWeb"/>
        <w:shd w:val="clear" w:color="auto" w:fill="FFFFFF"/>
        <w:spacing w:before="0" w:beforeAutospacing="0" w:after="0" w:afterAutospacing="0" w:line="255" w:lineRule="atLeast"/>
        <w:rPr>
          <w:rFonts w:ascii="Book Antiqua" w:hAnsi="Book Antiqua" w:cs="Helvetica"/>
        </w:rPr>
      </w:pPr>
    </w:p>
    <w:sectPr w:rsidR="00783A51" w:rsidRPr="0078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2371E"/>
    <w:multiLevelType w:val="hybridMultilevel"/>
    <w:tmpl w:val="3A5417EA"/>
    <w:lvl w:ilvl="0" w:tplc="419089C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5"/>
    <w:rsid w:val="00093565"/>
    <w:rsid w:val="00151A1A"/>
    <w:rsid w:val="002542D1"/>
    <w:rsid w:val="00696CF2"/>
    <w:rsid w:val="00783A51"/>
    <w:rsid w:val="009D0550"/>
    <w:rsid w:val="00B23311"/>
    <w:rsid w:val="00D33033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3B30-1263-4643-8BA2-327C40A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093565"/>
    <w:rPr>
      <w:b/>
      <w:bCs/>
    </w:rPr>
  </w:style>
  <w:style w:type="character" w:customStyle="1" w:styleId="apple-converted-space">
    <w:name w:val="apple-converted-space"/>
    <w:rsid w:val="00093565"/>
  </w:style>
  <w:style w:type="paragraph" w:styleId="Odlomakpopisa">
    <w:name w:val="List Paragraph"/>
    <w:basedOn w:val="Normal"/>
    <w:uiPriority w:val="34"/>
    <w:qFormat/>
    <w:rsid w:val="00093565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2016-11-24T13:02:00Z</dcterms:created>
  <dcterms:modified xsi:type="dcterms:W3CDTF">2017-11-16T16:18:00Z</dcterms:modified>
</cp:coreProperties>
</file>